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特种设备安全总监职责清单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单位名称</w:t>
      </w:r>
      <w:r>
        <w:rPr>
          <w:rFonts w:ascii="宋体" w:hAnsi="宋体" w:eastAsia="宋体"/>
          <w:b w:val="0"/>
          <w:sz w:val="21"/>
        </w:rPr>
        <w:t xml:space="preserve">：＿＿＿＿＿＿＿＿＿＿ ｜ </w:t>
      </w:r>
      <w:r>
        <w:rPr>
          <w:rFonts w:ascii="宋体" w:hAnsi="宋体" w:eastAsia="宋体"/>
          <w:b/>
          <w:sz w:val="21"/>
        </w:rPr>
        <w:t>安全总监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生效日期</w:t>
      </w:r>
      <w:r>
        <w:rPr>
          <w:rFonts w:ascii="宋体" w:hAnsi="宋体" w:eastAsia="宋体"/>
          <w:b w:val="0"/>
          <w:sz w:val="21"/>
        </w:rPr>
        <w:t>：＿＿＿＿年＿＿月＿＿日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：市场监管总局令第 74 号；《特种设备使用管理规则》TSG 08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一、职责总述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安全总监是本单位管理层中</w:t>
      </w:r>
      <w:r>
        <w:rPr>
          <w:rFonts w:ascii="宋体" w:hAnsi="宋体" w:eastAsia="宋体"/>
          <w:b/>
          <w:sz w:val="21"/>
        </w:rPr>
        <w:t>负责特种设备使用安全的管理人员</w:t>
      </w:r>
      <w:r>
        <w:rPr>
          <w:rFonts w:ascii="宋体" w:hAnsi="宋体" w:eastAsia="宋体"/>
          <w:b w:val="0"/>
          <w:sz w:val="21"/>
        </w:rPr>
        <w:t>， 协助主要负责人履行特种设备使用安全职责，直接对主要负责人负责。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二、职责明细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职责事项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频次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履职留痕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组织建立并落实特种设备使用安全责任制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责任体系文件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组织制定、修订安全管理制度与安全操作规程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每年至少 1 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制度文本及修订记录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组织制定并更新《特种设备安全风险管控清单》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每年至少 1 次，重大变化时及时更新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清单文本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组织每周风险隐患排查</w:t>
            </w:r>
            <w:r>
              <w:rPr>
                <w:rFonts w:ascii="宋体" w:hAnsi="宋体" w:eastAsia="宋体"/>
                <w:b w:val="0"/>
                <w:sz w:val="19"/>
              </w:rPr>
              <w:t>，分析研判安全管理情况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每周 ≥1 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每周安全排查治理报告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研究解决日管控中发现的问题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排查治理报告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组织隐患整改并跟踪验证闭环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隐患整改通知单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参加（或组织）每月安全调度会议，向主要负责人汇报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每月 ≥1 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月调度会议纪要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组织安全教育培训，确保人员具备相应能力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按培训计划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培训签到表、考核记录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组织制定事故应急专项预案，组织应急演练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每年 ≥1 次演练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预案、演练记录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督促维保单位按法规要求（每 15 天至少 1 次）实施维保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维保记录签认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督促按期申报并接受定期检验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每年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检验报告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组织建立并维护特种设备安全技术档案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档案目录及台账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检查作业人员持证情况，纠正违章作业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人员台账、检查记录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发生事故时组织应急处置并按规定上报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事故时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对重大风险隐患</w:t>
            </w:r>
            <w:r>
              <w:rPr>
                <w:rFonts w:ascii="宋体" w:hAnsi="宋体" w:eastAsia="宋体"/>
                <w:b/>
                <w:sz w:val="19"/>
              </w:rPr>
              <w:t>提出停止使用等否决建议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发现时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书面建议及采纳记录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三、履职权限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有权调阅本单位特种设备相关资料、记录与档案；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有权进入设备现场开展检查，要求相关人员配合；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有权对违章作业行为予以制止和纠正；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发现重大风险隐患时，</w:t>
      </w:r>
      <w:r>
        <w:rPr>
          <w:rFonts w:ascii="宋体" w:hAnsi="宋体" w:eastAsia="宋体"/>
          <w:b/>
          <w:sz w:val="21"/>
        </w:rPr>
        <w:t>有权提出停止使用等否决建议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有权对安全员进行业务指导与考核评价建议。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四、履职保障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保障事项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知情权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涉及特种设备安全的重大决策应事先听取安全总监意见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独立性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依法履职不受阻挠，任何部门和个人不得干预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资源保障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保证履职所需时间、经费、检测手段与防护用品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奖惩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履职情况纳入考核；履职突出的给予奖励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一票否决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因履职不到位导致事故的，取消当年评优、晋升资格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尽职免责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已按本清单履职、如实记录并及时报告的，依法依规予以保护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五、任职要求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熟悉特种设备相关法律法规、安全技术规范与标准；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具备识别和防控特种设备使用安全风险的专业知识；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应取得</w:t>
      </w:r>
      <w:r>
        <w:rPr>
          <w:rFonts w:ascii="宋体" w:hAnsi="宋体" w:eastAsia="宋体"/>
          <w:b/>
          <w:sz w:val="21"/>
        </w:rPr>
        <w:t>特种设备安全管理人员资格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熟悉本单位特种设备状况与安全管理体系。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六、履职记录要求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安全总监应保证履职过程</w:t>
      </w:r>
      <w:r>
        <w:rPr>
          <w:rFonts w:ascii="宋体" w:hAnsi="宋体" w:eastAsia="宋体"/>
          <w:b/>
          <w:sz w:val="21"/>
        </w:rPr>
        <w:t>有记录、可核实</w:t>
      </w:r>
      <w:r>
        <w:rPr>
          <w:rFonts w:ascii="宋体" w:hAnsi="宋体" w:eastAsia="宋体"/>
          <w:b w:val="0"/>
          <w:sz w:val="21"/>
        </w:rPr>
        <w:t>。主要留痕材料：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每周安全排查治理报告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每月安全调度会议纪要（与主要负责人共同签署）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隐患整改通知单及闭环记录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培训与应急演练记录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本职责清单的签认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安全总监（本人签认）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主要负责人（确认）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